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25.02.2022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bookmarkStart w:id="0" w:name="_Hlk103325351"/>
      <w:bookmarkStart w:id="1" w:name="_GoBack"/>
      <w:r>
        <w:rPr>
          <w:b/>
          <w:bCs/>
          <w:sz w:val="28"/>
          <w:szCs w:val="28"/>
        </w:rPr>
        <w:t xml:space="preserve">Zad. </w:t>
      </w:r>
      <w:r w:rsidR="00E16EE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- Komputer przenośny – </w:t>
      </w:r>
      <w:r w:rsidR="00EF6176" w:rsidRPr="00EF6176">
        <w:rPr>
          <w:b/>
          <w:bCs/>
          <w:strike/>
          <w:sz w:val="28"/>
          <w:szCs w:val="28"/>
        </w:rPr>
        <w:t>15,6”</w:t>
      </w:r>
      <w:r w:rsidR="00EF6176">
        <w:rPr>
          <w:b/>
          <w:bCs/>
          <w:sz w:val="28"/>
          <w:szCs w:val="28"/>
        </w:rPr>
        <w:t xml:space="preserve"> </w:t>
      </w:r>
      <w:r w:rsidRPr="00115BE5">
        <w:rPr>
          <w:b/>
          <w:bCs/>
          <w:color w:val="FF0000"/>
          <w:sz w:val="28"/>
          <w:szCs w:val="28"/>
        </w:rPr>
        <w:t>1</w:t>
      </w:r>
      <w:r w:rsidR="00995AAA" w:rsidRPr="00115BE5">
        <w:rPr>
          <w:b/>
          <w:bCs/>
          <w:color w:val="FF0000"/>
          <w:sz w:val="28"/>
          <w:szCs w:val="28"/>
        </w:rPr>
        <w:t>4</w:t>
      </w:r>
      <w:r w:rsidRPr="00115BE5">
        <w:rPr>
          <w:b/>
          <w:bCs/>
          <w:color w:val="FF0000"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E3251F">
        <w:rPr>
          <w:b/>
          <w:bCs/>
          <w:sz w:val="28"/>
          <w:szCs w:val="28"/>
        </w:rPr>
        <w:t>1</w:t>
      </w:r>
      <w:r w:rsidR="00E73D6E">
        <w:rPr>
          <w:b/>
          <w:bCs/>
          <w:sz w:val="28"/>
          <w:szCs w:val="28"/>
        </w:rPr>
        <w:t>0 szt.</w:t>
      </w:r>
    </w:p>
    <w:bookmarkEnd w:id="0"/>
    <w:bookmarkEnd w:id="1"/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260D9" w:rsidRDefault="00A1100D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Numer katalogowy (numer konfiguracji lub part numer):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7F0F98">
              <w:rPr>
                <w:rFonts w:ascii="Cambria" w:hAnsi="Cambria" w:cs="Cambria"/>
                <w:noProof/>
                <w:sz w:val="24"/>
                <w:szCs w:val="24"/>
              </w:rPr>
              <w:t>101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62F08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3200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40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0 nitów</w:t>
            </w:r>
          </w:p>
          <w:p w:rsidR="00390ED4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Kontarst minimum 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00:1 w technologi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M.2 PCIe NVMe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pojemności minimum 256GB</w:t>
            </w:r>
          </w:p>
          <w:p w:rsidR="00831970" w:rsidRPr="004001B6" w:rsidRDefault="00390ED4" w:rsidP="008319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2. </w:t>
            </w:r>
            <w:r w:rsidR="00831970" w:rsidRPr="004001B6">
              <w:rPr>
                <w:rFonts w:ascii="Verdana" w:hAnsi="Verdana"/>
                <w:sz w:val="18"/>
                <w:szCs w:val="18"/>
              </w:rPr>
              <w:t xml:space="preserve">Przygotowana zatoka do rozbudowy komputera dysk w formacie 2280 SSD M.2 </w:t>
            </w:r>
            <w:proofErr w:type="spellStart"/>
            <w:r w:rsidR="00831970" w:rsidRPr="004001B6">
              <w:rPr>
                <w:rFonts w:ascii="Verdana" w:hAnsi="Verdana"/>
                <w:sz w:val="18"/>
                <w:szCs w:val="18"/>
              </w:rPr>
              <w:t>PCIe</w:t>
            </w:r>
            <w:proofErr w:type="spellEnd"/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ikrofon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Pr="005260D9" w:rsidRDefault="007C6FA3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720p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BF3ACE" w:rsidRDefault="009C56F3" w:rsidP="00BF3ACE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USB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3.2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D48E2">
              <w:rPr>
                <w:rFonts w:ascii="Cambria" w:hAnsi="Cambria" w:cs="Cambria"/>
                <w:noProof/>
                <w:sz w:val="24"/>
                <w:szCs w:val="24"/>
              </w:rPr>
              <w:t>w tym minimum 2 złacza typu C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F3ACE" w:rsidRPr="00BF3ACE">
              <w:rPr>
                <w:rFonts w:ascii="Cambria" w:hAnsi="Cambria" w:cs="Cambria"/>
                <w:noProof/>
                <w:sz w:val="24"/>
                <w:szCs w:val="24"/>
              </w:rPr>
              <w:t>umożliwiające podłączenie stacji dokującej lub zasilania notebooka i dodatkowego ekranu (niezależnie od wybranego portu USB-C).</w:t>
            </w:r>
          </w:p>
          <w:p w:rsidR="006C7A6F" w:rsidRPr="005260D9" w:rsidRDefault="006C7A6F" w:rsidP="00BF3ACE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 x RJ-45.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HDMI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min. 1.4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7C6FA3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6D48E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D48E2" w:rsidRPr="00D25AF0">
              <w:rPr>
                <w:rFonts w:ascii="Verdana" w:hAnsi="Verdana"/>
                <w:sz w:val="20"/>
              </w:rPr>
              <w:t xml:space="preserve">Pozwalający na nieprzerwaną pracę urządzenia do </w:t>
            </w:r>
            <w:r w:rsidR="002441A6">
              <w:rPr>
                <w:rFonts w:ascii="Verdana" w:hAnsi="Verdana"/>
                <w:sz w:val="20"/>
              </w:rPr>
              <w:t>minimum 6</w:t>
            </w:r>
            <w:r w:rsidR="006D48E2" w:rsidRPr="00D25AF0">
              <w:rPr>
                <w:rFonts w:ascii="Verdana" w:hAnsi="Verdana"/>
                <w:sz w:val="20"/>
              </w:rPr>
              <w:t xml:space="preserve"> godzin – załączyć test Mobile Mark 201</w:t>
            </w:r>
            <w:r w:rsidR="002441A6">
              <w:rPr>
                <w:rFonts w:ascii="Verdana" w:hAnsi="Verdana"/>
                <w:sz w:val="20"/>
              </w:rPr>
              <w:t>8</w:t>
            </w:r>
            <w:r w:rsidR="006D48E2" w:rsidRPr="00D25AF0">
              <w:rPr>
                <w:rFonts w:ascii="Verdana" w:hAnsi="Verdana"/>
                <w:sz w:val="20"/>
              </w:rPr>
              <w:t xml:space="preserve"> lub kartę katalogową oferowanego komputera potwierdzającą czas pracy na zasilaniu bateryjnym. Ponadto komputer ma być wyposażony w system szybkiego ładowania akumulatora, który umożliwia szybkie naładowanie akumulatora notebooka w czasie 60 minut od 0% do </w:t>
            </w:r>
            <w:r w:rsidR="00831970">
              <w:rPr>
                <w:rFonts w:ascii="Verdana" w:hAnsi="Verdana"/>
                <w:sz w:val="20"/>
              </w:rPr>
              <w:t>8</w:t>
            </w:r>
            <w:r w:rsidR="006D48E2" w:rsidRPr="00D25AF0">
              <w:rPr>
                <w:rFonts w:ascii="Verdana" w:hAnsi="Verdana"/>
                <w:sz w:val="20"/>
              </w:rPr>
              <w:t>0%.</w:t>
            </w:r>
            <w:r w:rsidR="002E181D">
              <w:rPr>
                <w:rFonts w:ascii="Cambria" w:hAnsi="Cambria" w:cs="Cambria"/>
                <w:sz w:val="24"/>
                <w:szCs w:val="24"/>
              </w:rPr>
              <w:t>litowo jonowy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>Zasilacz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757425">
              <w:rPr>
                <w:rFonts w:ascii="Cambria" w:hAnsi="Cambria" w:cs="Cambria"/>
                <w:sz w:val="24"/>
                <w:szCs w:val="24"/>
              </w:rPr>
              <w:t xml:space="preserve">zewnętrzny minimum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65W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6D48E2" w:rsidRPr="005260D9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2E181D" w:rsidRDefault="002E18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Linii papilarnych</w:t>
            </w:r>
          </w:p>
          <w:p w:rsidR="007C6FA3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757425" w:rsidRDefault="00757425" w:rsidP="00757425">
            <w:pPr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TPM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D25AF0">
              <w:rPr>
                <w:rFonts w:ascii="Verdana" w:hAnsi="Verdana"/>
                <w:sz w:val="20"/>
              </w:rPr>
              <w:t>2.0</w:t>
            </w:r>
          </w:p>
          <w:p w:rsidR="006C7A6F" w:rsidRDefault="00757425" w:rsidP="00757425">
            <w:pPr>
              <w:spacing w:after="0"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Zabezpieczające złącze </w:t>
            </w:r>
            <w:r w:rsidR="00BF3ACE">
              <w:rPr>
                <w:rFonts w:ascii="Verdana" w:hAnsi="Verdana"/>
                <w:sz w:val="20"/>
              </w:rPr>
              <w:t xml:space="preserve">przed kradzieżą </w:t>
            </w:r>
            <w:r>
              <w:rPr>
                <w:rFonts w:ascii="Verdana" w:hAnsi="Verdana"/>
                <w:sz w:val="20"/>
              </w:rPr>
              <w:t xml:space="preserve">typu </w:t>
            </w:r>
            <w:proofErr w:type="spellStart"/>
            <w:r>
              <w:rPr>
                <w:rFonts w:ascii="Verdana" w:hAnsi="Verdana"/>
                <w:sz w:val="20"/>
              </w:rPr>
              <w:t>Kensingtone</w:t>
            </w:r>
            <w:proofErr w:type="spellEnd"/>
          </w:p>
          <w:p w:rsidR="00BF3ACE" w:rsidRDefault="00BF3ACE" w:rsidP="00757425">
            <w:pPr>
              <w:spacing w:after="0" w:line="240" w:lineRule="auto"/>
              <w:rPr>
                <w:rFonts w:ascii="Verdana" w:hAnsi="Verdana"/>
                <w:sz w:val="20"/>
              </w:rPr>
            </w:pPr>
          </w:p>
          <w:p w:rsidR="00BF3ACE" w:rsidRPr="005260D9" w:rsidRDefault="00BF3ACE" w:rsidP="0075742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 xml:space="preserve">Wirtualizacja - </w:t>
            </w:r>
            <w:r w:rsidRPr="00D25AF0">
              <w:rPr>
                <w:rFonts w:ascii="Verdana" w:hAnsi="Verdana"/>
                <w:sz w:val="20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</w:p>
        </w:tc>
        <w:tc>
          <w:tcPr>
            <w:tcW w:w="6098" w:type="dxa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25AF0">
              <w:rPr>
                <w:rFonts w:ascii="Verdana" w:hAnsi="Verdana"/>
                <w:sz w:val="20"/>
              </w:rPr>
              <w:t>Klawiatura odporna na zalanie cieczą, układ US, klawiatura wyposażona w 2 stopniowe podświetlanie przycisków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486061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BF3ACE" w:rsidRPr="005260D9" w:rsidRDefault="00BF3ACE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757425" w:rsidRPr="002E181D" w:rsidRDefault="0075742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5260D9" w:rsidRDefault="006C7A6F" w:rsidP="007C6FA3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75742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BF3ACE" w:rsidRPr="006D424E" w:rsidRDefault="00BF3ACE" w:rsidP="00BF3ACE">
            <w:pPr>
              <w:rPr>
                <w:rFonts w:ascii="Verdana" w:hAnsi="Verdana"/>
                <w:bCs/>
                <w:sz w:val="20"/>
              </w:rPr>
            </w:pPr>
            <w:r w:rsidRPr="006D424E">
              <w:rPr>
                <w:rFonts w:ascii="Verdana" w:hAnsi="Verdana"/>
                <w:bCs/>
                <w:sz w:val="20"/>
              </w:rPr>
              <w:t>BIOS zgodny ze specyfikacją UEFI, wyprodukowany przez producenta komputera, zawierający logo producenta komputera lub nazwę producenta komputera.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wersji BIOS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nr seryjnym komputera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Ilości zainstalowanej pamięci RAM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typie procesora i jego prędkości</w:t>
            </w:r>
            <w:r w:rsidRPr="006D424E">
              <w:rPr>
                <w:rFonts w:ascii="Verdana" w:hAnsi="Verdana"/>
                <w:sz w:val="20"/>
              </w:rPr>
              <w:br/>
              <w:t>- informacja o licencji systemu operacyjnego, która została zaimplementowana w BIOS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    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Administrator z poziomu BIOS musi mieć możliwość wykonania poniższych czynności: 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ustawienia hasła Administratora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ustawienia hasła Użytkownika 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ustawienia hasła dysku twardego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włączania/wyłączania wirtualizacji z poziomu BIOS</w:t>
            </w:r>
          </w:p>
          <w:p w:rsidR="00BF3ACE" w:rsidRPr="00EC2AD6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ustawienia kolejności </w:t>
            </w:r>
            <w:proofErr w:type="spellStart"/>
            <w:r w:rsidRPr="006D424E">
              <w:rPr>
                <w:rFonts w:ascii="Verdana" w:hAnsi="Verdana"/>
                <w:sz w:val="20"/>
              </w:rPr>
              <w:t>bootowania</w:t>
            </w:r>
            <w:proofErr w:type="spellEnd"/>
            <w:r w:rsidRPr="006D424E">
              <w:rPr>
                <w:rFonts w:ascii="Verdana" w:hAnsi="Verdana"/>
                <w:sz w:val="20"/>
              </w:rPr>
              <w:t xml:space="preserve"> oraz wyłączenia poszczególnych urządzeń z listy startowej.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Wyłączania/Włączania: zintegrowanej karty sieciowej, karty </w:t>
            </w:r>
            <w:proofErr w:type="spellStart"/>
            <w:r w:rsidRPr="006D424E">
              <w:rPr>
                <w:rFonts w:ascii="Verdana" w:hAnsi="Verdana"/>
                <w:sz w:val="20"/>
              </w:rPr>
              <w:t>WiFi</w:t>
            </w:r>
            <w:proofErr w:type="spellEnd"/>
            <w:r w:rsidRPr="006D424E">
              <w:rPr>
                <w:rFonts w:ascii="Verdana" w:hAnsi="Verdana"/>
                <w:sz w:val="20"/>
              </w:rPr>
              <w:t xml:space="preserve">, czytnika linii papilarnych, mikrofonu, zintegrowanej kamery, portów USB, </w:t>
            </w:r>
            <w:proofErr w:type="spellStart"/>
            <w:r w:rsidRPr="006D424E">
              <w:rPr>
                <w:rFonts w:ascii="Verdana" w:hAnsi="Verdana"/>
                <w:sz w:val="20"/>
              </w:rPr>
              <w:t>bluetooth</w:t>
            </w:r>
            <w:proofErr w:type="spellEnd"/>
          </w:p>
          <w:p w:rsidR="006C7A6F" w:rsidRPr="005260D9" w:rsidRDefault="006C7A6F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97B87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2815C0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815C0">
              <w:rPr>
                <w:rFonts w:ascii="Cambria" w:hAnsi="Cambria" w:cs="Cambria"/>
                <w:noProof/>
                <w:sz w:val="24"/>
                <w:szCs w:val="24"/>
              </w:rPr>
              <w:t>rok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 – producenta.</w:t>
            </w:r>
          </w:p>
          <w:p w:rsidR="006C7A6F" w:rsidRDefault="002815C0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Możliwość dokupienia gwarancji do 36 miesięcy z</w:t>
            </w:r>
            <w:r w:rsidR="00757425"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naprawą w miejscu instalacji sprzętu. 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Firma serwisująca musi posiadać ISO 9001 na świadczenie usług serwisowych oraz posiadać autoryzacje producenta urządzeń – dokumenty potwierdzające należy załączyć do oferty.</w:t>
            </w:r>
          </w:p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Wymagane dołączenie do oferty oświadczenia Producenta potwierdzając, że Serwis urządzeń będzie realizowany bezpośrednio przez Producenta i/lub we współpracy z Autoryzowanym Partnerem Serwisowym Producenta.</w:t>
            </w:r>
          </w:p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Wsparcie techniczne: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Zaawansowana diagnostyka sprzętowa oraz oprogramowania dostępna 24h/dobę na stronie producenta komputera 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Bezpośredni kontakt z Autoryzowanym Partnerem Serwisowym Producenta (brak konieczności zgłaszania każdej usterki sprzętowej telefonicznie), mający na celu przyśpieszenie procesu diagnostyki i skrócenia czasu usunięcia usterki. 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Aktualna lista Autoryzowanych Partnerów Serwisowych dostępna na stronie Producenta komputera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Infolinia wsparcia technicznego dedykowana do rozwiązywania usterek oprogramowania – możliwość kontaktu przez telefon, formularz web lub chat online, dostępna w dni powszednie od 9:00-18:00 </w:t>
            </w:r>
          </w:p>
          <w:p w:rsidR="002441A6" w:rsidRPr="00D25AF0" w:rsidRDefault="002441A6" w:rsidP="002441A6">
            <w:pPr>
              <w:rPr>
                <w:rFonts w:ascii="Verdana" w:hAnsi="Verdana"/>
                <w:sz w:val="20"/>
              </w:rPr>
            </w:pP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 xml:space="preserve">Możliwość sprawdzenia konfiguracji sprzętowej komputera oraz warunków gwarancji po podaniu numeru seryjnego </w:t>
            </w:r>
            <w:r w:rsidRPr="00D25AF0">
              <w:rPr>
                <w:rFonts w:ascii="Verdana" w:hAnsi="Verdana"/>
                <w:bCs/>
                <w:sz w:val="20"/>
              </w:rPr>
              <w:t>bezpośrednio na stronie producenta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2441A6" w:rsidRPr="00D25AF0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Dla producenta sprzętu należy dostarczyć:</w:t>
            </w:r>
          </w:p>
          <w:p w:rsidR="002441A6" w:rsidRPr="00D25AF0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9001</w:t>
            </w:r>
          </w:p>
          <w:p w:rsidR="002441A6" w:rsidRPr="00D25AF0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14001</w:t>
            </w:r>
          </w:p>
          <w:p w:rsidR="002441A6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50001</w:t>
            </w:r>
          </w:p>
          <w:p w:rsidR="002441A6" w:rsidRPr="00D25AF0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>Komputer spełniający:</w:t>
            </w:r>
          </w:p>
          <w:p w:rsidR="002441A6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25AF0">
              <w:rPr>
                <w:rFonts w:ascii="Verdana" w:hAnsi="Verdana"/>
                <w:bCs/>
                <w:sz w:val="20"/>
                <w:szCs w:val="20"/>
              </w:rPr>
              <w:t>ENERGY STAR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8.0</w:t>
            </w:r>
          </w:p>
          <w:p w:rsidR="002441A6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Mil-STD-810H</w:t>
            </w:r>
          </w:p>
          <w:p w:rsidR="002441A6" w:rsidRPr="00A81BEC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proofErr w:type="spellStart"/>
            <w:r w:rsidRPr="00A81BEC">
              <w:rPr>
                <w:rFonts w:ascii="Verdana" w:hAnsi="Verdana"/>
                <w:bCs/>
                <w:sz w:val="20"/>
                <w:szCs w:val="20"/>
              </w:rPr>
              <w:t>Ochronę</w:t>
            </w:r>
            <w:proofErr w:type="spellEnd"/>
            <w:r w:rsidRPr="00A81BE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A81BEC">
              <w:rPr>
                <w:rFonts w:ascii="Verdana" w:hAnsi="Verdana"/>
                <w:bCs/>
                <w:sz w:val="20"/>
                <w:szCs w:val="20"/>
              </w:rPr>
              <w:t>oczu</w:t>
            </w:r>
            <w:proofErr w:type="spellEnd"/>
            <w:r w:rsidRPr="00A81BEC">
              <w:rPr>
                <w:rFonts w:ascii="Verdana" w:hAnsi="Verdana"/>
                <w:bCs/>
                <w:sz w:val="20"/>
                <w:szCs w:val="20"/>
              </w:rPr>
              <w:t xml:space="preserve"> TÜV Low Blue Light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Deklaracja zgodności CE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Potwierdzenie spełnienia kryteriów środowiskowych, w tym zgodności z dyrektywą </w:t>
            </w:r>
            <w:proofErr w:type="spellStart"/>
            <w:r w:rsidRPr="00D25AF0">
              <w:rPr>
                <w:rFonts w:ascii="Verdana" w:hAnsi="Verdana"/>
                <w:bCs/>
                <w:sz w:val="20"/>
              </w:rPr>
              <w:t>RoHS</w:t>
            </w:r>
            <w:proofErr w:type="spellEnd"/>
            <w:r w:rsidRPr="00D25AF0">
              <w:rPr>
                <w:rFonts w:ascii="Verdana" w:hAnsi="Verdana"/>
                <w:bCs/>
                <w:sz w:val="20"/>
              </w:rPr>
              <w:t xml:space="preserve"> Unii Europejskiej o eliminacji substancji niebezpiecznych w postaci oświadczenia producenta jednostki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Głośność jednostki centralnej mierzona zgodnie z normą ISO 7779 oraz wykazana zgodnie z normą ISO 9296 w pozycji </w:t>
            </w:r>
            <w:r>
              <w:rPr>
                <w:rFonts w:ascii="Verdana" w:hAnsi="Verdana"/>
                <w:bCs/>
                <w:sz w:val="20"/>
              </w:rPr>
              <w:t>operatora</w:t>
            </w:r>
            <w:r w:rsidRPr="00D25AF0">
              <w:rPr>
                <w:rFonts w:ascii="Verdana" w:hAnsi="Verdana"/>
                <w:bCs/>
                <w:sz w:val="20"/>
              </w:rPr>
              <w:t xml:space="preserve"> w trybie pracy (IDLE) wynosząca maksymalnie 20 </w:t>
            </w:r>
            <w:proofErr w:type="spellStart"/>
            <w:r w:rsidRPr="00D25AF0">
              <w:rPr>
                <w:rFonts w:ascii="Verdana" w:hAnsi="Verdana"/>
                <w:bCs/>
                <w:sz w:val="20"/>
              </w:rPr>
              <w:t>dB</w:t>
            </w:r>
            <w:proofErr w:type="spellEnd"/>
            <w:r w:rsidRPr="00D25AF0">
              <w:rPr>
                <w:rFonts w:ascii="Verdana" w:hAnsi="Verdana"/>
                <w:bCs/>
                <w:sz w:val="20"/>
              </w:rPr>
              <w:t xml:space="preserve"> (</w:t>
            </w:r>
            <w:r>
              <w:rPr>
                <w:rFonts w:ascii="Verdana" w:hAnsi="Verdana"/>
                <w:bCs/>
                <w:sz w:val="20"/>
              </w:rPr>
              <w:t>załączyć dokument producenta komputera potwierdzający głośność)</w:t>
            </w:r>
            <w:r w:rsidRPr="00D25AF0">
              <w:rPr>
                <w:rFonts w:ascii="Verdana" w:hAnsi="Verdana"/>
                <w:bCs/>
                <w:sz w:val="20"/>
              </w:rPr>
              <w:t xml:space="preserve"> </w:t>
            </w: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 w:rsidR="00F6696B">
              <w:rPr>
                <w:rFonts w:ascii="Cambria" w:hAnsi="Cambria" w:cs="Cambria"/>
                <w:noProof/>
                <w:sz w:val="24"/>
                <w:szCs w:val="24"/>
              </w:rPr>
              <w:t>1,5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F98" w:rsidRDefault="00B06F98" w:rsidP="00EF6176">
      <w:pPr>
        <w:spacing w:after="0" w:line="240" w:lineRule="auto"/>
      </w:pPr>
      <w:r>
        <w:separator/>
      </w:r>
    </w:p>
  </w:endnote>
  <w:endnote w:type="continuationSeparator" w:id="0">
    <w:p w:rsidR="00B06F98" w:rsidRDefault="00B06F98" w:rsidP="00EF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F98" w:rsidRDefault="00B06F98" w:rsidP="00EF6176">
      <w:pPr>
        <w:spacing w:after="0" w:line="240" w:lineRule="auto"/>
      </w:pPr>
      <w:r>
        <w:separator/>
      </w:r>
    </w:p>
  </w:footnote>
  <w:footnote w:type="continuationSeparator" w:id="0">
    <w:p w:rsidR="00B06F98" w:rsidRDefault="00B06F98" w:rsidP="00EF6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176" w:rsidRPr="00EF6176" w:rsidRDefault="00EF6176" w:rsidP="00EF6176">
    <w:pPr>
      <w:pStyle w:val="Nagwek"/>
      <w:jc w:val="center"/>
      <w:rPr>
        <w:b/>
        <w:color w:val="FF0000"/>
        <w:sz w:val="28"/>
      </w:rPr>
    </w:pPr>
    <w:r w:rsidRPr="00EF6176">
      <w:rPr>
        <w:b/>
        <w:color w:val="FF0000"/>
        <w:sz w:val="28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A6F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260D9"/>
    <w:rsid w:val="00652E65"/>
    <w:rsid w:val="006C17AF"/>
    <w:rsid w:val="006C7A6F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962F08"/>
    <w:rsid w:val="00995AAA"/>
    <w:rsid w:val="009C56F3"/>
    <w:rsid w:val="00A1100D"/>
    <w:rsid w:val="00A97B87"/>
    <w:rsid w:val="00B06F98"/>
    <w:rsid w:val="00B16BD5"/>
    <w:rsid w:val="00BE0C04"/>
    <w:rsid w:val="00BF3ACE"/>
    <w:rsid w:val="00D12C56"/>
    <w:rsid w:val="00E16EE9"/>
    <w:rsid w:val="00E3251F"/>
    <w:rsid w:val="00E546BB"/>
    <w:rsid w:val="00E73D6E"/>
    <w:rsid w:val="00E7673E"/>
    <w:rsid w:val="00EF6176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6F29DE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EF6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6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F6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6176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1881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3</cp:revision>
  <cp:lastPrinted>2015-04-14T13:46:00Z</cp:lastPrinted>
  <dcterms:created xsi:type="dcterms:W3CDTF">2022-05-13T07:07:00Z</dcterms:created>
  <dcterms:modified xsi:type="dcterms:W3CDTF">2022-05-13T07:09:00Z</dcterms:modified>
</cp:coreProperties>
</file>